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E5" w:rsidRDefault="00573CE5" w:rsidP="00573CE5">
      <w:pPr>
        <w:jc w:val="center"/>
        <w:rPr>
          <w:b/>
          <w:u w:val="single"/>
        </w:rPr>
      </w:pPr>
      <w:r>
        <w:rPr>
          <w:b/>
          <w:u w:val="single"/>
        </w:rPr>
        <w:t>Мониторинг профессионального развития п</w:t>
      </w:r>
      <w:r w:rsidR="006051A2">
        <w:rPr>
          <w:b/>
          <w:u w:val="single"/>
        </w:rPr>
        <w:t>едагогов в МБДОУ «Детский сод № 10 компенсирующего вида</w:t>
      </w:r>
      <w:r>
        <w:rPr>
          <w:b/>
          <w:u w:val="single"/>
        </w:rPr>
        <w:t>»</w:t>
      </w:r>
      <w:bookmarkStart w:id="0" w:name="_GoBack"/>
      <w:bookmarkEnd w:id="0"/>
      <w:r w:rsidR="006051A2">
        <w:rPr>
          <w:b/>
          <w:u w:val="single"/>
        </w:rPr>
        <w:t xml:space="preserve"> </w:t>
      </w:r>
      <w:proofErr w:type="gramStart"/>
      <w:r w:rsidR="006051A2">
        <w:rPr>
          <w:b/>
          <w:u w:val="single"/>
        </w:rPr>
        <w:t>г</w:t>
      </w:r>
      <w:proofErr w:type="gramEnd"/>
      <w:r w:rsidR="006051A2">
        <w:rPr>
          <w:b/>
          <w:u w:val="single"/>
        </w:rPr>
        <w:t>. Сосногорска</w:t>
      </w:r>
    </w:p>
    <w:p w:rsidR="00573CE5" w:rsidRDefault="00573CE5" w:rsidP="00573CE5">
      <w:pPr>
        <w:jc w:val="center"/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111"/>
        <w:gridCol w:w="3118"/>
        <w:gridCol w:w="2552"/>
        <w:gridCol w:w="2126"/>
        <w:gridCol w:w="2552"/>
      </w:tblGrid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573CE5" w:rsidRDefault="00573CE5" w:rsidP="0076731C">
            <w:pPr>
              <w:jc w:val="center"/>
            </w:pPr>
            <w:r>
              <w:t xml:space="preserve">Показатели успешности </w:t>
            </w:r>
          </w:p>
        </w:tc>
        <w:tc>
          <w:tcPr>
            <w:tcW w:w="3118" w:type="dxa"/>
          </w:tcPr>
          <w:p w:rsidR="00573CE5" w:rsidRDefault="00573CE5" w:rsidP="0076731C">
            <w:pPr>
              <w:jc w:val="center"/>
            </w:pPr>
            <w:r>
              <w:t xml:space="preserve">Предмет мониторинга </w:t>
            </w:r>
          </w:p>
        </w:tc>
        <w:tc>
          <w:tcPr>
            <w:tcW w:w="2552" w:type="dxa"/>
          </w:tcPr>
          <w:p w:rsidR="00573CE5" w:rsidRDefault="00573CE5" w:rsidP="0076731C">
            <w:pPr>
              <w:jc w:val="center"/>
            </w:pPr>
            <w:r>
              <w:t xml:space="preserve">Процедуры мониторинга </w:t>
            </w:r>
          </w:p>
        </w:tc>
        <w:tc>
          <w:tcPr>
            <w:tcW w:w="2126" w:type="dxa"/>
          </w:tcPr>
          <w:p w:rsidR="00573CE5" w:rsidRDefault="00573CE5" w:rsidP="0076731C">
            <w:pPr>
              <w:jc w:val="center"/>
            </w:pPr>
            <w:r>
              <w:t xml:space="preserve">Периодичность сбора информации </w:t>
            </w:r>
          </w:p>
        </w:tc>
        <w:tc>
          <w:tcPr>
            <w:tcW w:w="2552" w:type="dxa"/>
          </w:tcPr>
          <w:p w:rsidR="00573CE5" w:rsidRDefault="00573CE5" w:rsidP="0076731C">
            <w:pPr>
              <w:jc w:val="center"/>
            </w:pPr>
            <w:r>
              <w:t xml:space="preserve">Выход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Процентный уровень повышения квалификационной категории педагогических и руководящих работников по всем квалификационным категориям </w:t>
            </w:r>
          </w:p>
        </w:tc>
        <w:tc>
          <w:tcPr>
            <w:tcW w:w="3118" w:type="dxa"/>
          </w:tcPr>
          <w:p w:rsidR="00573CE5" w:rsidRDefault="00573CE5" w:rsidP="0076731C">
            <w:r>
              <w:t xml:space="preserve">Квалификационная категория 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Анализ результатов аттестации 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(апрель)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Аналитическая справка, диаграмма 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Рост численности педагогов, прошедших курсы повышения квалификации и профессиональную переподготовку </w:t>
            </w:r>
          </w:p>
        </w:tc>
        <w:tc>
          <w:tcPr>
            <w:tcW w:w="3118" w:type="dxa"/>
          </w:tcPr>
          <w:p w:rsidR="00573CE5" w:rsidRDefault="00573CE5" w:rsidP="0076731C">
            <w:r>
              <w:t>Повышение квалификации (свидетельство, сертификат)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Анализ количественных данных </w:t>
            </w:r>
          </w:p>
        </w:tc>
        <w:tc>
          <w:tcPr>
            <w:tcW w:w="2126" w:type="dxa"/>
          </w:tcPr>
          <w:p w:rsidR="00573CE5" w:rsidRDefault="00573CE5" w:rsidP="0076731C">
            <w:r>
              <w:t>2 раза в год (декабрь, июнь)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Аналитическая справка, диаграмма 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Рост численности педагогов, владеющих ПК </w:t>
            </w:r>
          </w:p>
        </w:tc>
        <w:tc>
          <w:tcPr>
            <w:tcW w:w="3118" w:type="dxa"/>
          </w:tcPr>
          <w:p w:rsidR="00573CE5" w:rsidRDefault="00573CE5" w:rsidP="0076731C">
            <w:r>
              <w:t xml:space="preserve">Использование ПК в оформлении педагогической документации, информационных технологий в педагогическом  процессе </w:t>
            </w:r>
          </w:p>
        </w:tc>
        <w:tc>
          <w:tcPr>
            <w:tcW w:w="2552" w:type="dxa"/>
          </w:tcPr>
          <w:p w:rsidR="00573CE5" w:rsidRDefault="00573CE5" w:rsidP="0076731C">
            <w:pPr>
              <w:rPr>
                <w:color w:val="FF0000"/>
              </w:rPr>
            </w:pPr>
            <w:r>
              <w:t>Анализ данных от ДОУ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(январь)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Аналитическая справка, диаграмма 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 xml:space="preserve">4 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Рост численности педагогов с высшим профессиональным образованием </w:t>
            </w:r>
          </w:p>
        </w:tc>
        <w:tc>
          <w:tcPr>
            <w:tcW w:w="3118" w:type="dxa"/>
          </w:tcPr>
          <w:p w:rsidR="00573CE5" w:rsidRDefault="00573CE5" w:rsidP="0076731C">
            <w:r>
              <w:t xml:space="preserve">Наличие документа об образовании </w:t>
            </w:r>
          </w:p>
        </w:tc>
        <w:tc>
          <w:tcPr>
            <w:tcW w:w="2552" w:type="dxa"/>
          </w:tcPr>
          <w:p w:rsidR="00573CE5" w:rsidRDefault="00573CE5" w:rsidP="0076731C">
            <w:r>
              <w:t>Анализ данных от ДОУ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(сентябрь)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Диаграмма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Рост численности педагогов, повышающих профессиональную компетентность методом дистанционного обучения </w:t>
            </w:r>
          </w:p>
        </w:tc>
        <w:tc>
          <w:tcPr>
            <w:tcW w:w="3118" w:type="dxa"/>
          </w:tcPr>
          <w:p w:rsidR="00573CE5" w:rsidRDefault="00573CE5" w:rsidP="0076731C">
            <w:r>
              <w:t xml:space="preserve">Дистанционное обучение 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Анализ данных от ДОУ 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(сентябрь)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Аналитическая справка, диаграмма 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 xml:space="preserve">6 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Рост численности педагогов, принимающих участие в муниципальных, региональных, федеральных педагогических конкурсах. </w:t>
            </w:r>
          </w:p>
        </w:tc>
        <w:tc>
          <w:tcPr>
            <w:tcW w:w="3118" w:type="dxa"/>
          </w:tcPr>
          <w:p w:rsidR="00573CE5" w:rsidRDefault="00573CE5" w:rsidP="0076731C">
            <w:r>
              <w:t xml:space="preserve">Конкурсы педагогического мастерства </w:t>
            </w:r>
          </w:p>
        </w:tc>
        <w:tc>
          <w:tcPr>
            <w:tcW w:w="2552" w:type="dxa"/>
          </w:tcPr>
          <w:p w:rsidR="00573CE5" w:rsidRDefault="00573CE5" w:rsidP="0076731C">
            <w:r>
              <w:t>Анализ данных от ДОУ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(сентябрь)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Справка, диаграмма 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573CE5" w:rsidRDefault="00573CE5" w:rsidP="0076731C">
            <w:proofErr w:type="gramStart"/>
            <w:r>
              <w:t xml:space="preserve">Процентный уровень участия (очного, заочного) педагогов и руководителей в педагогических форумах, конференциях, семинарах, чтениях и т.п. муниципального, регионального, федерального уровней. </w:t>
            </w:r>
            <w:proofErr w:type="gramEnd"/>
          </w:p>
        </w:tc>
        <w:tc>
          <w:tcPr>
            <w:tcW w:w="3118" w:type="dxa"/>
          </w:tcPr>
          <w:p w:rsidR="00573CE5" w:rsidRDefault="00573CE5" w:rsidP="0076731C">
            <w:r>
              <w:t>Педагогические форумы, конференции, семинары, чтения и т.п. для педагогов.</w:t>
            </w:r>
          </w:p>
        </w:tc>
        <w:tc>
          <w:tcPr>
            <w:tcW w:w="2552" w:type="dxa"/>
          </w:tcPr>
          <w:p w:rsidR="00573CE5" w:rsidRDefault="00573CE5" w:rsidP="0076731C">
            <w:r>
              <w:t>Анализ данных от ДОУ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(май)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Справка, диаграмма 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Рост количества публикаций педагогов и руководителей МДОУ </w:t>
            </w:r>
          </w:p>
        </w:tc>
        <w:tc>
          <w:tcPr>
            <w:tcW w:w="3118" w:type="dxa"/>
          </w:tcPr>
          <w:p w:rsidR="00573CE5" w:rsidRDefault="00573CE5" w:rsidP="0076731C">
            <w:r>
              <w:t xml:space="preserve">Публикации </w:t>
            </w:r>
          </w:p>
        </w:tc>
        <w:tc>
          <w:tcPr>
            <w:tcW w:w="2552" w:type="dxa"/>
          </w:tcPr>
          <w:p w:rsidR="00573CE5" w:rsidRDefault="00573CE5" w:rsidP="0076731C">
            <w:r>
              <w:t>Анализ данных от ДОУ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(май)</w:t>
            </w:r>
          </w:p>
        </w:tc>
        <w:tc>
          <w:tcPr>
            <w:tcW w:w="2552" w:type="dxa"/>
          </w:tcPr>
          <w:p w:rsidR="00573CE5" w:rsidRDefault="00573CE5" w:rsidP="0076731C">
            <w:r>
              <w:t xml:space="preserve">Справка, диаграмма  </w:t>
            </w:r>
          </w:p>
        </w:tc>
      </w:tr>
      <w:tr w:rsidR="00573CE5" w:rsidTr="006051A2">
        <w:tc>
          <w:tcPr>
            <w:tcW w:w="392" w:type="dxa"/>
          </w:tcPr>
          <w:p w:rsidR="00573CE5" w:rsidRDefault="00573CE5" w:rsidP="0076731C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573CE5" w:rsidRDefault="00573CE5" w:rsidP="0076731C">
            <w:r>
              <w:t xml:space="preserve">Рост количества обобщенных, актуальных педагогических опытов </w:t>
            </w:r>
          </w:p>
        </w:tc>
        <w:tc>
          <w:tcPr>
            <w:tcW w:w="3118" w:type="dxa"/>
          </w:tcPr>
          <w:p w:rsidR="00573CE5" w:rsidRDefault="00573CE5" w:rsidP="0076731C">
            <w:r>
              <w:t xml:space="preserve">Актуальные педагогические опыты </w:t>
            </w:r>
          </w:p>
        </w:tc>
        <w:tc>
          <w:tcPr>
            <w:tcW w:w="2552" w:type="dxa"/>
          </w:tcPr>
          <w:p w:rsidR="00573CE5" w:rsidRDefault="00573CE5" w:rsidP="00573CE5">
            <w:r>
              <w:t>Анализ банка данных ППО</w:t>
            </w:r>
          </w:p>
        </w:tc>
        <w:tc>
          <w:tcPr>
            <w:tcW w:w="2126" w:type="dxa"/>
          </w:tcPr>
          <w:p w:rsidR="00573CE5" w:rsidRDefault="00573CE5" w:rsidP="0076731C">
            <w:r>
              <w:t>1 раз в год (май)</w:t>
            </w:r>
          </w:p>
        </w:tc>
        <w:tc>
          <w:tcPr>
            <w:tcW w:w="2552" w:type="dxa"/>
          </w:tcPr>
          <w:p w:rsidR="00573CE5" w:rsidRDefault="00573CE5" w:rsidP="0076731C">
            <w:r>
              <w:t>Брошюра (бумажный, электронный носители)</w:t>
            </w:r>
          </w:p>
        </w:tc>
      </w:tr>
    </w:tbl>
    <w:p w:rsidR="007F4130" w:rsidRDefault="007F4130"/>
    <w:sectPr w:rsidR="007F4130" w:rsidSect="00EE79B3">
      <w:pgSz w:w="16840" w:h="11907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E5"/>
    <w:rsid w:val="00573CE5"/>
    <w:rsid w:val="006051A2"/>
    <w:rsid w:val="007F4130"/>
    <w:rsid w:val="00EE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Detsad10</cp:lastModifiedBy>
  <cp:revision>2</cp:revision>
  <cp:lastPrinted>2015-04-16T05:16:00Z</cp:lastPrinted>
  <dcterms:created xsi:type="dcterms:W3CDTF">2014-04-07T09:21:00Z</dcterms:created>
  <dcterms:modified xsi:type="dcterms:W3CDTF">2015-04-16T05:17:00Z</dcterms:modified>
</cp:coreProperties>
</file>